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F5" w:rsidRDefault="00DF32F5" w:rsidP="00DF32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APA Style Examples</w:t>
      </w: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Note that the values and conclusions in these examples may not match those in your notes or match the problems you have worked. I change the data sets from year-to-year and do not always update these write-ups.</w:t>
      </w: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Also, note that I did not use Cohen’s conventions when interpreting the effect sizes. You may certainly feel free to do so for your own reports.</w:t>
      </w: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proofErr w:type="gramStart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z-test</w:t>
      </w:r>
      <w:proofErr w:type="gramEnd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for means</w:t>
      </w: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z-test for means was conducted comparing the mean for the fifteen long-term alcoholics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 </w:t>
      </w:r>
      <w:r>
        <w:rPr>
          <w:rFonts w:ascii="TimesNewRoman" w:hAnsi="TimesNewRoman" w:cs="TimesNewRoman"/>
          <w:sz w:val="24"/>
          <w:szCs w:val="24"/>
        </w:rPr>
        <w:t>=</w:t>
      </w: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92.35,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SD </w:t>
      </w:r>
      <w:r>
        <w:rPr>
          <w:rFonts w:ascii="TimesNewRoman" w:hAnsi="TimesNewRoman" w:cs="TimesNewRoman"/>
          <w:sz w:val="24"/>
          <w:szCs w:val="24"/>
        </w:rPr>
        <w:t>= 11.17) to the normed mean value of the Wechsler Adult Intelligence Scale (</w:t>
      </w:r>
      <w:r>
        <w:rPr>
          <w:rFonts w:ascii="WPGreekCentury" w:hAnsi="WPGreekCentury" w:cs="WPGreekCentury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= 100,</w:t>
      </w: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WPGreekCentury" w:hAnsi="WPGreekCentury" w:cs="WPGreekCentury"/>
          <w:sz w:val="24"/>
          <w:szCs w:val="24"/>
        </w:rPr>
        <w:t>F</w:t>
      </w:r>
      <w:r>
        <w:rPr>
          <w:rFonts w:ascii="TimesNewRoman" w:hAnsi="TimesNewRoman" w:cs="TimesNewRoman"/>
          <w:sz w:val="24"/>
          <w:szCs w:val="24"/>
        </w:rPr>
        <w:t>= 15). The result was statistically significant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z </w:t>
      </w:r>
      <w:r>
        <w:rPr>
          <w:rFonts w:ascii="TimesNewRoman" w:hAnsi="TimesNewRoman" w:cs="TimesNewRoman"/>
          <w:sz w:val="24"/>
          <w:szCs w:val="24"/>
        </w:rPr>
        <w:t xml:space="preserve">= -1.98,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 </w:t>
      </w:r>
      <w:r>
        <w:rPr>
          <w:rFonts w:ascii="TimesNewRoman" w:hAnsi="TimesNewRoman" w:cs="TimesNewRoman"/>
          <w:sz w:val="24"/>
          <w:szCs w:val="24"/>
        </w:rPr>
        <w:t>&lt; .048, two-tailed), and long-term alcoholics showed an estimated lower average level of intelligence than the general population. The magnitude of this</w:t>
      </w:r>
      <w:r w:rsidR="004720D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effect, however, was not very large (7.65 point difference,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 </w:t>
      </w:r>
      <w:r>
        <w:rPr>
          <w:rFonts w:ascii="TimesNewRoman" w:hAnsi="TimesNewRoman" w:cs="TimesNewRoman"/>
          <w:sz w:val="24"/>
          <w:szCs w:val="24"/>
        </w:rPr>
        <w:t>= .51), and the population mean for the long-term alcoholics was not estimated precisely (CI</w:t>
      </w:r>
      <w:r>
        <w:rPr>
          <w:rFonts w:ascii="TimesNewRoman" w:hAnsi="TimesNewRoman" w:cs="TimesNewRoman"/>
          <w:sz w:val="14"/>
          <w:szCs w:val="14"/>
        </w:rPr>
        <w:t>.95</w:t>
      </w:r>
      <w:r>
        <w:rPr>
          <w:rFonts w:ascii="TimesNewRoman" w:hAnsi="TimesNewRoman" w:cs="TimesNewRoman"/>
          <w:sz w:val="24"/>
          <w:szCs w:val="24"/>
        </w:rPr>
        <w:t>: 84.76, 99.94).</w:t>
      </w: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Single Sample t-test</w:t>
      </w: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most effective repellent currently on the market offers a 76.0% protection rate. By comparison the new repellent was found to provide an 81.9% protection rate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SD </w:t>
      </w:r>
      <w:r>
        <w:rPr>
          <w:rFonts w:ascii="TimesNewRoman" w:hAnsi="TimesNewRoman" w:cs="TimesNewRoman"/>
          <w:sz w:val="24"/>
          <w:szCs w:val="24"/>
        </w:rPr>
        <w:t xml:space="preserve">= 8.71). The difference between the two rates, however, was not statistically significant, </w:t>
      </w: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>(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9) = 2.16,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 </w:t>
      </w:r>
      <w:r>
        <w:rPr>
          <w:rFonts w:ascii="TimesNewRoman" w:hAnsi="TimesNewRoman" w:cs="TimesNewRoman"/>
          <w:sz w:val="24"/>
          <w:szCs w:val="24"/>
        </w:rPr>
        <w:t xml:space="preserve">= .06, two-tailed. Furthermore, although the difference of 5.9 percentage points appeared to be salient, the standardized difference was small,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 </w:t>
      </w:r>
      <w:r>
        <w:rPr>
          <w:rFonts w:ascii="TimesNewRoman" w:hAnsi="TimesNewRoman" w:cs="TimesNewRoman"/>
          <w:sz w:val="24"/>
          <w:szCs w:val="24"/>
        </w:rPr>
        <w:t>= .68. The 95% confidence interval around the estimated population mean difference was also imprecise, ranging from -.29 to 12.17 percentage points.</w:t>
      </w: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Dependent t-test</w:t>
      </w:r>
    </w:p>
    <w:p w:rsidR="00DF32F5" w:rsidRP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differences between the brothers’ and sisters’ parenting style ratings were analyzed with a matched-pairs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t </w:t>
      </w:r>
      <w:r>
        <w:rPr>
          <w:rFonts w:ascii="TimesNewRoman" w:hAnsi="TimesNewRoman" w:cs="TimesNewRoman"/>
          <w:sz w:val="24"/>
          <w:szCs w:val="24"/>
        </w:rPr>
        <w:t>test. The girls’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 </w:t>
      </w:r>
      <w:r>
        <w:rPr>
          <w:rFonts w:ascii="TimesNewRoman" w:hAnsi="TimesNewRoman" w:cs="TimesNewRoman"/>
          <w:sz w:val="24"/>
          <w:szCs w:val="24"/>
        </w:rPr>
        <w:t xml:space="preserve">= 8.17,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SD </w:t>
      </w:r>
      <w:r>
        <w:rPr>
          <w:rFonts w:ascii="TimesNewRoman" w:hAnsi="TimesNewRoman" w:cs="TimesNewRoman"/>
          <w:sz w:val="24"/>
          <w:szCs w:val="24"/>
        </w:rPr>
        <w:t>= 6.18) average rating was slightly more authoritarian than the boys’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 </w:t>
      </w:r>
      <w:r>
        <w:rPr>
          <w:rFonts w:ascii="TimesNewRoman" w:hAnsi="TimesNewRoman" w:cs="TimesNewRoman"/>
          <w:sz w:val="24"/>
          <w:szCs w:val="24"/>
        </w:rPr>
        <w:t xml:space="preserve">= 7.22,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SD </w:t>
      </w:r>
      <w:r>
        <w:rPr>
          <w:rFonts w:ascii="TimesNewRoman" w:hAnsi="TimesNewRoman" w:cs="TimesNewRoman"/>
          <w:sz w:val="24"/>
          <w:szCs w:val="24"/>
        </w:rPr>
        <w:t xml:space="preserve">= 3.99), but this difference was not statistically significant, </w:t>
      </w: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>(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8) = -1.76,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 </w:t>
      </w:r>
      <w:r>
        <w:rPr>
          <w:rFonts w:ascii="TimesNewRoman" w:hAnsi="TimesNewRoman" w:cs="TimesNewRoman"/>
          <w:sz w:val="24"/>
          <w:szCs w:val="24"/>
        </w:rPr>
        <w:t>= .12, two-tailed. The mean difference was also small (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M</w:t>
      </w:r>
      <w:r>
        <w:rPr>
          <w:rFonts w:ascii="TimesNewRoman,Italic" w:hAnsi="TimesNewRoman,Italic" w:cs="TimesNewRoman,Italic"/>
          <w:i/>
          <w:iCs/>
          <w:sz w:val="12"/>
          <w:szCs w:val="12"/>
        </w:rPr>
        <w:t>diff</w:t>
      </w:r>
      <w:proofErr w:type="spellEnd"/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= -1.56,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SD</w:t>
      </w:r>
      <w:r>
        <w:rPr>
          <w:rFonts w:ascii="TimesNewRoman,Italic" w:hAnsi="TimesNewRoman,Italic" w:cs="TimesNewRoman,Italic"/>
          <w:i/>
          <w:iCs/>
          <w:sz w:val="12"/>
          <w:szCs w:val="12"/>
        </w:rPr>
        <w:t>diff</w:t>
      </w:r>
      <w:proofErr w:type="spellEnd"/>
      <w:r>
        <w:rPr>
          <w:rFonts w:ascii="TimesNewRoman,Italic" w:hAnsi="TimesNewRoman,Italic" w:cs="TimesNewRoman,Italic"/>
          <w:i/>
          <w:iCs/>
          <w:sz w:val="12"/>
          <w:szCs w:val="12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= 2.65,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 </w:t>
      </w:r>
      <w:r>
        <w:rPr>
          <w:rFonts w:ascii="TimesNewRoman" w:hAnsi="TimesNewRoman" w:cs="TimesNewRoman"/>
          <w:sz w:val="24"/>
          <w:szCs w:val="24"/>
        </w:rPr>
        <w:t>= .59), and the 99% confidence interval was fairly wide (-4.52 to 1.41) for the 0 to 20 point scale.</w:t>
      </w: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Independent Samples t-test Examples for APA Style</w:t>
      </w: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As predicted, results from an independent samples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t </w:t>
      </w:r>
      <w:r>
        <w:rPr>
          <w:rFonts w:ascii="TimesNewRoman" w:hAnsi="TimesNewRoman" w:cs="TimesNewRoman"/>
          <w:sz w:val="24"/>
          <w:szCs w:val="24"/>
        </w:rPr>
        <w:t xml:space="preserve">test indicated that individuals diagnosed </w:t>
      </w:r>
      <w:proofErr w:type="gramStart"/>
      <w:r>
        <w:rPr>
          <w:rFonts w:ascii="TimesNewRoman" w:hAnsi="TimesNewRoman" w:cs="TimesNewRoman"/>
          <w:sz w:val="24"/>
          <w:szCs w:val="24"/>
        </w:rPr>
        <w:t>with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schizophrenia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 </w:t>
      </w:r>
      <w:r>
        <w:rPr>
          <w:rFonts w:ascii="TimesNewRoman" w:hAnsi="TimesNewRoman" w:cs="TimesNewRoman"/>
          <w:sz w:val="24"/>
          <w:szCs w:val="24"/>
        </w:rPr>
        <w:t xml:space="preserve">= .76,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SD </w:t>
      </w:r>
      <w:r>
        <w:rPr>
          <w:rFonts w:ascii="TimesNewRoman" w:hAnsi="TimesNewRoman" w:cs="TimesNewRoman"/>
          <w:sz w:val="24"/>
          <w:szCs w:val="24"/>
        </w:rPr>
        <w:t xml:space="preserve">= .20,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 </w:t>
      </w:r>
      <w:r>
        <w:rPr>
          <w:rFonts w:ascii="TimesNewRoman" w:hAnsi="TimesNewRoman" w:cs="TimesNewRoman"/>
          <w:sz w:val="24"/>
          <w:szCs w:val="24"/>
        </w:rPr>
        <w:t>= 10) scored much higher (i.e., less logically consistent) on the sorting task than college students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 </w:t>
      </w:r>
      <w:r>
        <w:rPr>
          <w:rFonts w:ascii="TimesNewRoman" w:hAnsi="TimesNewRoman" w:cs="TimesNewRoman"/>
          <w:sz w:val="24"/>
          <w:szCs w:val="24"/>
        </w:rPr>
        <w:t xml:space="preserve">= .17,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SD </w:t>
      </w:r>
      <w:r>
        <w:rPr>
          <w:rFonts w:ascii="TimesNewRoman" w:hAnsi="TimesNewRoman" w:cs="TimesNewRoman"/>
          <w:sz w:val="24"/>
          <w:szCs w:val="24"/>
        </w:rPr>
        <w:t xml:space="preserve">= .13,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 </w:t>
      </w:r>
      <w:r>
        <w:rPr>
          <w:rFonts w:ascii="TimesNewRoman" w:hAnsi="TimesNewRoman" w:cs="TimesNewRoman"/>
          <w:sz w:val="24"/>
          <w:szCs w:val="24"/>
        </w:rPr>
        <w:t xml:space="preserve">= 9),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 xml:space="preserve">(17) = 7.53,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 </w:t>
      </w:r>
      <w:r>
        <w:rPr>
          <w:rFonts w:ascii="TimesNewRoman" w:hAnsi="TimesNewRoman" w:cs="TimesNewRoman"/>
          <w:sz w:val="24"/>
          <w:szCs w:val="24"/>
        </w:rPr>
        <w:t xml:space="preserve">&lt; .001, two-tailed. The difference of .59 scale points was large (scale range: 0 to 1;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 </w:t>
      </w:r>
      <w:r>
        <w:rPr>
          <w:rFonts w:ascii="TimesNewRoman" w:hAnsi="TimesNewRoman" w:cs="TimesNewRoman"/>
          <w:sz w:val="24"/>
          <w:szCs w:val="24"/>
        </w:rPr>
        <w:t>= 3.47), and the 95% confidence interval around the difference between the estimated population means was relatively precise (.43 to .76).</w:t>
      </w: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10F9B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An independent samples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t </w:t>
      </w:r>
      <w:r>
        <w:rPr>
          <w:rFonts w:ascii="TimesNewRoman" w:hAnsi="TimesNewRoman" w:cs="TimesNewRoman"/>
          <w:sz w:val="24"/>
          <w:szCs w:val="24"/>
        </w:rPr>
        <w:t>test was performed comparing the mean consistency scores of college students and individuals diagnosed with schizophrenia. As predicted, the schizophrenics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 </w:t>
      </w:r>
      <w:r>
        <w:rPr>
          <w:rFonts w:ascii="TimesNewRoman" w:hAnsi="TimesNewRoman" w:cs="TimesNewRoman"/>
          <w:sz w:val="24"/>
          <w:szCs w:val="24"/>
        </w:rPr>
        <w:t xml:space="preserve">= .76,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SD </w:t>
      </w:r>
      <w:r>
        <w:rPr>
          <w:rFonts w:ascii="TimesNewRoman" w:hAnsi="TimesNewRoman" w:cs="TimesNewRoman"/>
          <w:sz w:val="24"/>
          <w:szCs w:val="24"/>
        </w:rPr>
        <w:t xml:space="preserve">= .20,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 </w:t>
      </w:r>
      <w:r>
        <w:rPr>
          <w:rFonts w:ascii="TimesNewRoman" w:hAnsi="TimesNewRoman" w:cs="TimesNewRoman"/>
          <w:sz w:val="24"/>
          <w:szCs w:val="24"/>
        </w:rPr>
        <w:t>= 10) were more illogical than the college students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 </w:t>
      </w:r>
      <w:r>
        <w:rPr>
          <w:rFonts w:ascii="TimesNewRoman" w:hAnsi="TimesNewRoman" w:cs="TimesNewRoman"/>
          <w:sz w:val="24"/>
          <w:szCs w:val="24"/>
        </w:rPr>
        <w:t xml:space="preserve">= .17,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SD </w:t>
      </w:r>
      <w:r>
        <w:rPr>
          <w:rFonts w:ascii="TimesNewRoman" w:hAnsi="TimesNewRoman" w:cs="TimesNewRoman"/>
          <w:sz w:val="24"/>
          <w:szCs w:val="24"/>
        </w:rPr>
        <w:t xml:space="preserve">= .13,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 </w:t>
      </w:r>
      <w:r>
        <w:rPr>
          <w:rFonts w:ascii="TimesNewRoman" w:hAnsi="TimesNewRoman" w:cs="TimesNewRoman"/>
          <w:sz w:val="24"/>
          <w:szCs w:val="24"/>
        </w:rPr>
        <w:t xml:space="preserve">= 9), </w:t>
      </w: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lastRenderedPageBreak/>
        <w:t>t</w:t>
      </w:r>
      <w:r>
        <w:rPr>
          <w:rFonts w:ascii="TimesNewRoman" w:hAnsi="TimesNewRoman" w:cs="TimesNewRoman"/>
          <w:sz w:val="24"/>
          <w:szCs w:val="24"/>
        </w:rPr>
        <w:t>(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17) = 7.53,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 </w:t>
      </w:r>
      <w:r>
        <w:rPr>
          <w:rFonts w:ascii="TimesNewRoman" w:hAnsi="TimesNewRoman" w:cs="TimesNewRoman"/>
          <w:sz w:val="24"/>
          <w:szCs w:val="24"/>
        </w:rPr>
        <w:t xml:space="preserve">&lt; .001, two-tailed. The mean difference of .59 scale units indicated a very large effect (scale range: 0 to 1;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 </w:t>
      </w:r>
      <w:r>
        <w:rPr>
          <w:rFonts w:ascii="TimesNewRoman" w:hAnsi="TimesNewRoman" w:cs="TimesNewRoman"/>
          <w:sz w:val="24"/>
          <w:szCs w:val="24"/>
        </w:rPr>
        <w:t>= 3.47), and the 95% confidence interval around the estimated population mean difference was relatively precise (.43 to .76).</w:t>
      </w:r>
    </w:p>
    <w:p w:rsid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F32F5" w:rsidRPr="00DF32F5" w:rsidRDefault="00DF32F5" w:rsidP="00DF32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DF32F5" w:rsidRPr="00DF32F5" w:rsidSect="0061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GreekCentur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F5"/>
    <w:rsid w:val="004720DE"/>
    <w:rsid w:val="00610F9B"/>
    <w:rsid w:val="00D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jgrice</dc:creator>
  <cp:lastModifiedBy>Grice, James</cp:lastModifiedBy>
  <cp:revision>2</cp:revision>
  <dcterms:created xsi:type="dcterms:W3CDTF">2013-10-15T02:44:00Z</dcterms:created>
  <dcterms:modified xsi:type="dcterms:W3CDTF">2013-10-15T02:44:00Z</dcterms:modified>
</cp:coreProperties>
</file>